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55" w:rsidRPr="00EC5F55" w:rsidRDefault="00CD0F0C" w:rsidP="00EC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GABRIEL ECDE COLLE</w:t>
      </w:r>
      <w:r w:rsidR="00EC5F55" w:rsidRPr="00EC5F55">
        <w:rPr>
          <w:rFonts w:ascii="Times New Roman" w:eastAsia="Times New Roman" w:hAnsi="Times New Roman" w:cs="Times New Roman"/>
          <w:b/>
          <w:sz w:val="24"/>
          <w:szCs w:val="24"/>
        </w:rPr>
        <w:t>GE</w:t>
      </w:r>
    </w:p>
    <w:p w:rsidR="008D647A" w:rsidRPr="00EC5F55" w:rsidRDefault="008D647A" w:rsidP="00EC5F55">
      <w:pPr>
        <w:spacing w:after="0" w:line="48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CHILD DEVELOPMENT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December 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Time: 3 hours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INSTRUCTIONS TO CANDIDATES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This paper consists of SIX questions.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="00900C56">
        <w:rPr>
          <w:rFonts w:ascii="Times New Roman" w:eastAsia="Times New Roman" w:hAnsi="Times New Roman" w:cs="Times New Roman"/>
          <w:sz w:val="24"/>
          <w:szCs w:val="24"/>
        </w:rPr>
        <w:t>nswer any FIVE questions in the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t xml:space="preserve"> spaces provided after question 6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Each question carries a total of 20 marks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EC5F55">
        <w:rPr>
          <w:rFonts w:ascii="Verdana" w:eastAsia="Times New Roman" w:hAnsi="Verdana" w:cs="Times New Roman"/>
          <w:sz w:val="24"/>
          <w:szCs w:val="24"/>
        </w:rPr>
        <w:t xml:space="preserve">. a) Identify eight characteristics of the first two psychosexual stages of personality development according to </w:t>
      </w:r>
      <w:proofErr w:type="spellStart"/>
      <w:r w:rsidRPr="00EC5F55">
        <w:rPr>
          <w:rFonts w:ascii="Verdana" w:eastAsia="Times New Roman" w:hAnsi="Verdana" w:cs="Times New Roman"/>
          <w:sz w:val="24"/>
          <w:szCs w:val="24"/>
        </w:rPr>
        <w:t>Sigmud</w:t>
      </w:r>
      <w:proofErr w:type="spellEnd"/>
      <w:r w:rsidRPr="00EC5F55">
        <w:rPr>
          <w:rFonts w:ascii="Verdana" w:eastAsia="Times New Roman" w:hAnsi="Verdana" w:cs="Times New Roman"/>
          <w:sz w:val="24"/>
          <w:szCs w:val="24"/>
        </w:rPr>
        <w:t xml:space="preserve"> Freud. (8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b) Discuss three roles of a caregiver in (1a) above in the development of a positive personality in young children. (6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c) Give six reasons that makes it necessary for an Early Childhood Development and Education (ECDE) teacher to consider maturation as important aspect when handling pre–school children.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(6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2. 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a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t xml:space="preserve">) Distinguish between the term perinatal and postnatal in relation to </w:t>
      </w:r>
      <w:r w:rsidRPr="00EC5F55">
        <w:rPr>
          <w:rFonts w:ascii="Verdana" w:eastAsia="Times New Roman" w:hAnsi="Verdana" w:cs="Times New Roman"/>
          <w:sz w:val="24"/>
          <w:szCs w:val="24"/>
        </w:rPr>
        <w:lastRenderedPageBreak/>
        <w:t>child development.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(2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b) Discuss five ways in which nutrition enhances learning among pre–school children.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(10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c) Propose eight factors that influence a smooth transition of a child from pre – school to primary school in Kenya.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(8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3. 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a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t>) Define the term social competence as used in child development.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(2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b) Propose eight reasons that make training an essential quality in hiring caregivers for young children.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(8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c) Examine five challenges that a pre-school teacher may face when handling children during the pre-operational stage according to Jean Piaget’s theory of cognitive development.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(10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4. 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a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t>) Identify six advantages of using observation schedules to assess psychomotor development in young children. (6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b) Discuss five benefits of using checklists to assess cognitive development </w:t>
      </w:r>
      <w:r w:rsidRPr="00EC5F55">
        <w:rPr>
          <w:rFonts w:ascii="Verdana" w:eastAsia="Times New Roman" w:hAnsi="Verdana" w:cs="Times New Roman"/>
          <w:sz w:val="24"/>
          <w:szCs w:val="24"/>
        </w:rPr>
        <w:lastRenderedPageBreak/>
        <w:t xml:space="preserve">of pre – school children in an ECDE </w:t>
      </w:r>
      <w:proofErr w:type="spellStart"/>
      <w:r w:rsidRPr="00EC5F55">
        <w:rPr>
          <w:rFonts w:ascii="Verdana" w:eastAsia="Times New Roman" w:hAnsi="Verdana" w:cs="Times New Roman"/>
          <w:sz w:val="24"/>
          <w:szCs w:val="24"/>
        </w:rPr>
        <w:t>centre</w:t>
      </w:r>
      <w:proofErr w:type="spellEnd"/>
      <w:r w:rsidRPr="00EC5F55">
        <w:rPr>
          <w:rFonts w:ascii="Verdana" w:eastAsia="Times New Roman" w:hAnsi="Verdana" w:cs="Times New Roman"/>
          <w:sz w:val="24"/>
          <w:szCs w:val="24"/>
        </w:rPr>
        <w:t>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(10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c) Suggest four limitation of using rating scale to assess the personality development of pre – school children.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(4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5. 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a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t>) Define the term peers as used in child development. (2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b) Discuss five functions of peer groups among adolescents. (10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c) Explain four factors that may influence early sexual activity in an adolescent. (8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6. a) Define the following terms used in life skills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: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  <w:t>i) Assertiveness; (2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ii) Aggressiveness (2 marks)</w:t>
      </w:r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>b) Identify the process of decision making as a life skill in adolescents. (6 marks</w:t>
      </w:r>
      <w:proofErr w:type="gramStart"/>
      <w:r w:rsidRPr="00EC5F55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EC5F55">
        <w:rPr>
          <w:rFonts w:ascii="Verdana" w:eastAsia="Times New Roman" w:hAnsi="Verdana" w:cs="Times New Roman"/>
          <w:sz w:val="24"/>
          <w:szCs w:val="24"/>
        </w:rPr>
        <w:br/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c) Discuss five factors that may contribute to poor feeding habits among </w:t>
      </w:r>
      <w:r w:rsidRPr="00EC5F55">
        <w:rPr>
          <w:rFonts w:ascii="Verdana" w:eastAsia="Times New Roman" w:hAnsi="Verdana" w:cs="Times New Roman"/>
          <w:sz w:val="24"/>
          <w:szCs w:val="24"/>
        </w:rPr>
        <w:lastRenderedPageBreak/>
        <w:t>adolescents.</w:t>
      </w:r>
      <w:r w:rsidRPr="00EC5F55">
        <w:rPr>
          <w:rFonts w:ascii="Verdana" w:eastAsia="Times New Roman" w:hAnsi="Verdana" w:cs="Times New Roman"/>
          <w:sz w:val="24"/>
          <w:szCs w:val="24"/>
        </w:rPr>
        <w:br/>
        <w:t xml:space="preserve">(10 marks) </w:t>
      </w:r>
    </w:p>
    <w:p w:rsidR="00FC1D3E" w:rsidRPr="00EC5F55" w:rsidRDefault="00FC1D3E">
      <w:pPr>
        <w:rPr>
          <w:rFonts w:ascii="Verdana" w:hAnsi="Verdana"/>
          <w:sz w:val="24"/>
          <w:szCs w:val="24"/>
        </w:rPr>
      </w:pPr>
    </w:p>
    <w:sectPr w:rsidR="00FC1D3E" w:rsidRPr="00EC5F55" w:rsidSect="00FC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7A"/>
    <w:rsid w:val="001A1D72"/>
    <w:rsid w:val="008D647A"/>
    <w:rsid w:val="00900C56"/>
    <w:rsid w:val="00BA0431"/>
    <w:rsid w:val="00CD0F0C"/>
    <w:rsid w:val="00D71B5C"/>
    <w:rsid w:val="00EC5F55"/>
    <w:rsid w:val="00EF2316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ojwando GEORGE</cp:lastModifiedBy>
  <cp:revision>2</cp:revision>
  <dcterms:created xsi:type="dcterms:W3CDTF">2021-06-14T19:26:00Z</dcterms:created>
  <dcterms:modified xsi:type="dcterms:W3CDTF">2021-06-14T19:26:00Z</dcterms:modified>
</cp:coreProperties>
</file>